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72564" w14:textId="77777777" w:rsidR="00AF2957" w:rsidRDefault="00AF2957" w:rsidP="00AF2957">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17F80200" wp14:editId="20718335">
            <wp:extent cx="563880" cy="624840"/>
            <wp:effectExtent l="0" t="0" r="7620" b="3810"/>
            <wp:docPr id="10936945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14:paraId="62527492" w14:textId="77777777" w:rsidR="00AF2957" w:rsidRPr="00470BD2" w:rsidRDefault="00AF2957" w:rsidP="00AF2957">
      <w:pPr>
        <w:shd w:val="clear" w:color="auto" w:fill="FFFFFF"/>
        <w:spacing w:after="0" w:line="240" w:lineRule="auto"/>
        <w:jc w:val="center"/>
        <w:rPr>
          <w:rFonts w:ascii="Century" w:eastAsia="Calibri" w:hAnsi="Century" w:cs="Times New Roman"/>
          <w:sz w:val="28"/>
          <w:szCs w:val="32"/>
          <w:lang w:eastAsia="ru-RU"/>
        </w:rPr>
      </w:pPr>
      <w:r w:rsidRPr="00470BD2">
        <w:rPr>
          <w:rFonts w:ascii="Century" w:eastAsia="Calibri" w:hAnsi="Century" w:cs="Times New Roman"/>
          <w:sz w:val="28"/>
          <w:szCs w:val="32"/>
          <w:lang w:eastAsia="ru-RU"/>
        </w:rPr>
        <w:t>УКРАЇНА</w:t>
      </w:r>
    </w:p>
    <w:p w14:paraId="104F0000" w14:textId="77777777" w:rsidR="00AF2957" w:rsidRPr="00470BD2" w:rsidRDefault="00AF2957" w:rsidP="00AF2957">
      <w:pPr>
        <w:shd w:val="clear" w:color="auto" w:fill="FFFFFF"/>
        <w:spacing w:after="0" w:line="240" w:lineRule="auto"/>
        <w:jc w:val="center"/>
        <w:rPr>
          <w:rFonts w:ascii="Century" w:eastAsia="Calibri" w:hAnsi="Century" w:cs="Times New Roman"/>
          <w:b/>
          <w:sz w:val="28"/>
          <w:szCs w:val="24"/>
          <w:lang w:eastAsia="ru-RU"/>
        </w:rPr>
      </w:pPr>
      <w:r w:rsidRPr="00470BD2">
        <w:rPr>
          <w:rFonts w:ascii="Century" w:eastAsia="Calibri" w:hAnsi="Century" w:cs="Times New Roman"/>
          <w:b/>
          <w:sz w:val="28"/>
          <w:szCs w:val="24"/>
          <w:lang w:eastAsia="ru-RU"/>
        </w:rPr>
        <w:t>ГОРОДОЦЬКА МІСЬКА РАДА</w:t>
      </w:r>
    </w:p>
    <w:p w14:paraId="41BFB640" w14:textId="77777777" w:rsidR="00AF2957" w:rsidRPr="00470BD2" w:rsidRDefault="00AF2957" w:rsidP="00AF2957">
      <w:pPr>
        <w:shd w:val="clear" w:color="auto" w:fill="FFFFFF"/>
        <w:spacing w:after="0" w:line="240" w:lineRule="auto"/>
        <w:jc w:val="center"/>
        <w:rPr>
          <w:rFonts w:ascii="Century" w:eastAsia="Calibri" w:hAnsi="Century" w:cs="Times New Roman"/>
          <w:sz w:val="28"/>
          <w:szCs w:val="24"/>
          <w:lang w:eastAsia="ru-RU"/>
        </w:rPr>
      </w:pPr>
      <w:r w:rsidRPr="00470BD2">
        <w:rPr>
          <w:rFonts w:ascii="Century" w:eastAsia="Calibri" w:hAnsi="Century" w:cs="Times New Roman"/>
          <w:sz w:val="28"/>
          <w:szCs w:val="24"/>
          <w:lang w:eastAsia="ru-RU"/>
        </w:rPr>
        <w:t>ЛЬВІВСЬКОЇ ОБЛАСТІ</w:t>
      </w:r>
    </w:p>
    <w:p w14:paraId="72BF7C34" w14:textId="4E3A6476" w:rsidR="00AF2957" w:rsidRPr="00470BD2" w:rsidRDefault="00470BD2" w:rsidP="00AF2957">
      <w:pPr>
        <w:shd w:val="clear" w:color="auto" w:fill="FFFFFF"/>
        <w:spacing w:after="0" w:line="240" w:lineRule="auto"/>
        <w:jc w:val="center"/>
        <w:rPr>
          <w:rFonts w:ascii="Century" w:eastAsia="Calibri" w:hAnsi="Century" w:cs="Times New Roman"/>
          <w:bCs/>
          <w:sz w:val="24"/>
          <w:szCs w:val="28"/>
          <w:lang w:eastAsia="ru-RU"/>
        </w:rPr>
      </w:pPr>
      <w:r>
        <w:rPr>
          <w:rFonts w:ascii="Century" w:eastAsia="Calibri" w:hAnsi="Century" w:cs="Times New Roman"/>
          <w:b/>
          <w:sz w:val="28"/>
          <w:szCs w:val="32"/>
          <w:lang w:eastAsia="ru-RU"/>
        </w:rPr>
        <w:t>78</w:t>
      </w:r>
      <w:r w:rsidR="00AF2957" w:rsidRPr="00470BD2">
        <w:rPr>
          <w:rFonts w:ascii="Century" w:eastAsia="Calibri" w:hAnsi="Century" w:cs="Times New Roman"/>
          <w:b/>
          <w:sz w:val="28"/>
          <w:szCs w:val="32"/>
          <w:lang w:eastAsia="ru-RU"/>
        </w:rPr>
        <w:t xml:space="preserve"> </w:t>
      </w:r>
      <w:r w:rsidR="00AF2957" w:rsidRPr="00470BD2">
        <w:rPr>
          <w:rFonts w:ascii="Century" w:eastAsia="Calibri" w:hAnsi="Century" w:cs="Times New Roman"/>
          <w:bCs/>
          <w:caps/>
          <w:sz w:val="24"/>
          <w:szCs w:val="28"/>
          <w:lang w:eastAsia="ru-RU"/>
        </w:rPr>
        <w:t>сесія восьмого скликання</w:t>
      </w:r>
    </w:p>
    <w:p w14:paraId="370CD79E" w14:textId="5B1D021C" w:rsidR="00AF2957" w:rsidRDefault="00AF2957" w:rsidP="00AF2957">
      <w:pPr>
        <w:spacing w:after="0" w:line="252" w:lineRule="auto"/>
        <w:jc w:val="center"/>
        <w:rPr>
          <w:rFonts w:ascii="Century" w:eastAsia="Calibri" w:hAnsi="Century" w:cs="Times New Roman"/>
          <w:b/>
          <w:sz w:val="24"/>
          <w:szCs w:val="24"/>
          <w:lang w:eastAsia="ru-RU"/>
        </w:rPr>
      </w:pPr>
      <w:r>
        <w:rPr>
          <w:rFonts w:ascii="Century" w:eastAsia="Calibri" w:hAnsi="Century" w:cs="Times New Roman"/>
          <w:b/>
          <w:sz w:val="32"/>
          <w:szCs w:val="32"/>
          <w:lang w:eastAsia="ru-RU"/>
        </w:rPr>
        <w:t>РІШЕННЯ №</w:t>
      </w:r>
      <w:r w:rsidR="00983F75">
        <w:rPr>
          <w:rFonts w:ascii="Century" w:eastAsia="Calibri" w:hAnsi="Century" w:cs="Times New Roman"/>
          <w:b/>
          <w:sz w:val="32"/>
          <w:szCs w:val="32"/>
          <w:lang w:eastAsia="ru-RU"/>
        </w:rPr>
        <w:t xml:space="preserve"> </w:t>
      </w:r>
      <w:r w:rsidR="00983F75">
        <w:rPr>
          <w:rFonts w:ascii="Century" w:hAnsi="Century"/>
          <w:b/>
          <w:sz w:val="32"/>
          <w:szCs w:val="36"/>
        </w:rPr>
        <w:t>26/78-9</w:t>
      </w:r>
      <w:r w:rsidR="00983F75">
        <w:rPr>
          <w:rFonts w:ascii="Century" w:hAnsi="Century"/>
          <w:b/>
          <w:sz w:val="32"/>
          <w:szCs w:val="36"/>
          <w:lang w:val="en-US"/>
        </w:rPr>
        <w:t>8</w:t>
      </w:r>
      <w:r w:rsidR="00983F75">
        <w:rPr>
          <w:rFonts w:ascii="Century" w:hAnsi="Century"/>
          <w:b/>
          <w:sz w:val="32"/>
          <w:szCs w:val="36"/>
        </w:rPr>
        <w:t>7</w:t>
      </w:r>
      <w:r w:rsidR="00983F75">
        <w:rPr>
          <w:rFonts w:ascii="Century" w:hAnsi="Century"/>
          <w:b/>
          <w:sz w:val="32"/>
          <w:szCs w:val="36"/>
        </w:rPr>
        <w:t>5</w:t>
      </w:r>
      <w:bookmarkStart w:id="2" w:name="_GoBack"/>
      <w:bookmarkEnd w:id="2"/>
    </w:p>
    <w:p w14:paraId="02B8A4A4" w14:textId="15CFD331" w:rsidR="00AF2957" w:rsidRDefault="00470BD2" w:rsidP="00470BD2">
      <w:pPr>
        <w:spacing w:after="0" w:line="240" w:lineRule="auto"/>
        <w:rPr>
          <w:rFonts w:ascii="Century" w:eastAsia="Calibri" w:hAnsi="Century" w:cs="Times New Roman"/>
          <w:sz w:val="24"/>
          <w:szCs w:val="24"/>
          <w:lang w:eastAsia="ru-RU"/>
        </w:rPr>
      </w:pPr>
      <w:bookmarkStart w:id="3" w:name="_Hlk69735883"/>
      <w:bookmarkEnd w:id="0"/>
      <w:r>
        <w:rPr>
          <w:rFonts w:ascii="Century" w:eastAsia="Calibri" w:hAnsi="Century" w:cs="Times New Roman"/>
          <w:sz w:val="24"/>
          <w:szCs w:val="24"/>
          <w:lang w:eastAsia="ru-RU"/>
        </w:rPr>
        <w:t xml:space="preserve">23 </w:t>
      </w:r>
      <w:r w:rsidR="00AF2957">
        <w:rPr>
          <w:rFonts w:ascii="Century" w:eastAsia="Calibri" w:hAnsi="Century" w:cs="Times New Roman"/>
          <w:sz w:val="24"/>
          <w:szCs w:val="24"/>
          <w:lang w:eastAsia="ru-RU"/>
        </w:rPr>
        <w:t>липня  2026 року</w:t>
      </w:r>
      <w:r w:rsidR="00AF2957">
        <w:rPr>
          <w:rFonts w:ascii="Century" w:eastAsia="Calibri" w:hAnsi="Century" w:cs="Times New Roman"/>
          <w:sz w:val="24"/>
          <w:szCs w:val="24"/>
          <w:lang w:eastAsia="ru-RU"/>
        </w:rPr>
        <w:tab/>
      </w:r>
      <w:r w:rsidR="00AF2957">
        <w:rPr>
          <w:rFonts w:ascii="Century" w:eastAsia="Calibri" w:hAnsi="Century" w:cs="Times New Roman"/>
          <w:sz w:val="24"/>
          <w:szCs w:val="24"/>
          <w:lang w:eastAsia="ru-RU"/>
        </w:rPr>
        <w:tab/>
      </w:r>
      <w:r w:rsidR="00AF2957">
        <w:rPr>
          <w:rFonts w:ascii="Century" w:eastAsia="Calibri" w:hAnsi="Century" w:cs="Times New Roman"/>
          <w:sz w:val="24"/>
          <w:szCs w:val="24"/>
          <w:lang w:eastAsia="ru-RU"/>
        </w:rPr>
        <w:tab/>
      </w:r>
      <w:r w:rsidR="00AF2957">
        <w:rPr>
          <w:rFonts w:ascii="Century" w:eastAsia="Calibri" w:hAnsi="Century" w:cs="Times New Roman"/>
          <w:sz w:val="24"/>
          <w:szCs w:val="24"/>
          <w:lang w:eastAsia="ru-RU"/>
        </w:rPr>
        <w:tab/>
      </w:r>
      <w:r w:rsidR="00AF2957">
        <w:rPr>
          <w:rFonts w:ascii="Century" w:eastAsia="Calibri" w:hAnsi="Century" w:cs="Times New Roman"/>
          <w:sz w:val="24"/>
          <w:szCs w:val="24"/>
          <w:lang w:eastAsia="ru-RU"/>
        </w:rPr>
        <w:tab/>
      </w:r>
      <w:r w:rsidR="00AF2957">
        <w:rPr>
          <w:rFonts w:ascii="Century" w:eastAsia="Calibri" w:hAnsi="Century" w:cs="Times New Roman"/>
          <w:sz w:val="24"/>
          <w:szCs w:val="24"/>
          <w:lang w:eastAsia="ru-RU"/>
        </w:rPr>
        <w:tab/>
      </w:r>
      <w:r w:rsidR="00AF2957">
        <w:rPr>
          <w:rFonts w:ascii="Century" w:eastAsia="Calibri" w:hAnsi="Century" w:cs="Times New Roman"/>
          <w:sz w:val="24"/>
          <w:szCs w:val="24"/>
          <w:lang w:eastAsia="ru-RU"/>
        </w:rPr>
        <w:tab/>
        <w:t xml:space="preserve"> </w:t>
      </w:r>
      <w:r>
        <w:rPr>
          <w:rFonts w:ascii="Century" w:eastAsia="Calibri" w:hAnsi="Century" w:cs="Times New Roman"/>
          <w:sz w:val="24"/>
          <w:szCs w:val="24"/>
          <w:lang w:eastAsia="ru-RU"/>
        </w:rPr>
        <w:t xml:space="preserve">      </w:t>
      </w:r>
      <w:r w:rsidR="00AF2957">
        <w:rPr>
          <w:rFonts w:ascii="Century" w:eastAsia="Calibri" w:hAnsi="Century" w:cs="Times New Roman"/>
          <w:sz w:val="24"/>
          <w:szCs w:val="24"/>
          <w:lang w:eastAsia="ru-RU"/>
        </w:rPr>
        <w:t xml:space="preserve"> </w:t>
      </w:r>
      <w:r>
        <w:rPr>
          <w:rFonts w:ascii="Century" w:eastAsia="Calibri" w:hAnsi="Century" w:cs="Times New Roman"/>
          <w:sz w:val="24"/>
          <w:szCs w:val="24"/>
          <w:lang w:eastAsia="ru-RU"/>
        </w:rPr>
        <w:t xml:space="preserve">     </w:t>
      </w:r>
      <w:r w:rsidR="00D22D33">
        <w:rPr>
          <w:rFonts w:ascii="Century" w:eastAsia="Calibri" w:hAnsi="Century" w:cs="Times New Roman"/>
          <w:sz w:val="24"/>
          <w:szCs w:val="24"/>
          <w:lang w:eastAsia="ru-RU"/>
        </w:rPr>
        <w:t xml:space="preserve">  </w:t>
      </w:r>
      <w:r>
        <w:rPr>
          <w:rFonts w:ascii="Century" w:eastAsia="Calibri" w:hAnsi="Century" w:cs="Times New Roman"/>
          <w:sz w:val="24"/>
          <w:szCs w:val="24"/>
          <w:lang w:eastAsia="ru-RU"/>
        </w:rPr>
        <w:t xml:space="preserve">  </w:t>
      </w:r>
      <w:r w:rsidR="00AF2957">
        <w:rPr>
          <w:rFonts w:ascii="Century" w:eastAsia="Calibri" w:hAnsi="Century" w:cs="Times New Roman"/>
          <w:sz w:val="24"/>
          <w:szCs w:val="24"/>
          <w:lang w:eastAsia="ru-RU"/>
        </w:rPr>
        <w:t xml:space="preserve">  м. Городок</w:t>
      </w:r>
    </w:p>
    <w:bookmarkEnd w:id="1"/>
    <w:bookmarkEnd w:id="3"/>
    <w:p w14:paraId="0090CBB3" w14:textId="77777777" w:rsidR="00AF2957" w:rsidRDefault="00AF2957" w:rsidP="00AF2957">
      <w:pPr>
        <w:spacing w:after="0" w:line="240" w:lineRule="atLeast"/>
        <w:jc w:val="both"/>
        <w:rPr>
          <w:rFonts w:ascii="Century" w:hAnsi="Century"/>
          <w:b/>
          <w:sz w:val="24"/>
          <w:szCs w:val="24"/>
        </w:rPr>
      </w:pPr>
    </w:p>
    <w:p w14:paraId="51A15A7A" w14:textId="618CDF04" w:rsidR="00DD5984" w:rsidRPr="00DD5984" w:rsidRDefault="00DD5984" w:rsidP="00DD5984">
      <w:pPr>
        <w:jc w:val="both"/>
        <w:rPr>
          <w:rFonts w:ascii="Century" w:eastAsia="Times New Roman" w:hAnsi="Century" w:cs="Times New Roman"/>
          <w:b/>
          <w:sz w:val="24"/>
          <w:szCs w:val="24"/>
          <w:lang w:eastAsia="ar-SA"/>
        </w:rPr>
      </w:pPr>
      <w:bookmarkStart w:id="4" w:name="_Hlk56871221"/>
      <w:r w:rsidRPr="00DD5984">
        <w:rPr>
          <w:rFonts w:ascii="Century" w:eastAsia="Times New Roman" w:hAnsi="Century" w:cs="Times New Roman"/>
          <w:b/>
          <w:sz w:val="24"/>
          <w:szCs w:val="24"/>
          <w:lang w:eastAsia="ar-SA"/>
        </w:rPr>
        <w:t xml:space="preserve">Про відмову у наданні дозволу на розроблення проєкту землеустрою щодо відведення земельної ділянки в оренду для ведення особистого селянського господарства гр. </w:t>
      </w:r>
      <w:proofErr w:type="spellStart"/>
      <w:r w:rsidRPr="00DD5984">
        <w:rPr>
          <w:rFonts w:ascii="Century" w:eastAsia="Times New Roman" w:hAnsi="Century" w:cs="Times New Roman"/>
          <w:b/>
          <w:sz w:val="24"/>
          <w:szCs w:val="24"/>
          <w:lang w:eastAsia="ar-SA"/>
        </w:rPr>
        <w:t>Савці</w:t>
      </w:r>
      <w:proofErr w:type="spellEnd"/>
      <w:r w:rsidRPr="00DD5984">
        <w:rPr>
          <w:rFonts w:ascii="Century" w:eastAsia="Times New Roman" w:hAnsi="Century" w:cs="Times New Roman"/>
          <w:b/>
          <w:sz w:val="24"/>
          <w:szCs w:val="24"/>
          <w:lang w:eastAsia="ar-SA"/>
        </w:rPr>
        <w:t xml:space="preserve"> М.М.</w:t>
      </w:r>
    </w:p>
    <w:p w14:paraId="3618EB03" w14:textId="1C1326AB" w:rsidR="00DD5984" w:rsidRPr="00DD5984" w:rsidRDefault="00DD5984" w:rsidP="00DD5984">
      <w:pPr>
        <w:pStyle w:val="ae"/>
        <w:ind w:firstLine="708"/>
        <w:jc w:val="both"/>
        <w:rPr>
          <w:rFonts w:ascii="Century" w:hAnsi="Century"/>
          <w:sz w:val="24"/>
          <w:szCs w:val="24"/>
          <w:lang w:eastAsia="ar-SA"/>
        </w:rPr>
      </w:pPr>
      <w:r w:rsidRPr="00DD5984">
        <w:rPr>
          <w:rFonts w:ascii="Century" w:hAnsi="Century"/>
          <w:sz w:val="24"/>
          <w:szCs w:val="24"/>
          <w:lang w:eastAsia="ar-SA"/>
        </w:rPr>
        <w:t>Розглянувши заяву гр. Савки М.М. від 08.07.2026 про надання дозволу на розроблення проєкту землеустрою щодо відведення земельної ділянки в оренду для ведення особистого селянського господарства орієнтовною площею 0,50 га, яка розташована в межах земельної ділянки з кадастровим номером 4620981800:02:000:0049 (код КВЦПЗ 16.00, категорія земель – землі сільськогосподарського призначення), враховуючи, що відповідно до статей 123, 124 та 134 Земельного кодексу України передача в оренду земельних ділянок комунальної власності здійснюється у порядку, визначеному Земельним кодексом України, а право оренди земельних ділянок державної та комунальної власності підлягає продажу на конкурентних засадах (земельних торгах), крім випадків, прямо визначених законом, тоді як передача земельної ділянки в оренду для ведення особистого селянського господарства не належить до винятків, установлених законом, а тому може здійснюватися виключно за результатами земельних торгів (аукціону), керуючись статтями 12, 122, 123, 124, 134, 136 Земельного кодексу України, статтею 26 Закону України «Про місцеве самоврядування в Україні», Законами України «Про оренду землі» та «Про землеустрій», міська рада</w:t>
      </w:r>
    </w:p>
    <w:p w14:paraId="5C4F7BE2" w14:textId="6B90C4F3" w:rsidR="005270A8" w:rsidRPr="00D22D33" w:rsidRDefault="005270A8" w:rsidP="00470BD2">
      <w:pPr>
        <w:pStyle w:val="ae"/>
        <w:rPr>
          <w:rFonts w:ascii="Century" w:hAnsi="Century"/>
          <w:b/>
          <w:sz w:val="24"/>
          <w:szCs w:val="24"/>
          <w:lang w:eastAsia="ar-SA"/>
        </w:rPr>
      </w:pPr>
      <w:r w:rsidRPr="00D22D33">
        <w:rPr>
          <w:rFonts w:ascii="Century" w:hAnsi="Century"/>
          <w:b/>
          <w:sz w:val="24"/>
          <w:szCs w:val="24"/>
          <w:lang w:eastAsia="ar-SA"/>
        </w:rPr>
        <w:t>В</w:t>
      </w:r>
      <w:r w:rsidR="00470BD2" w:rsidRPr="00D22D33">
        <w:rPr>
          <w:rFonts w:ascii="Century" w:hAnsi="Century"/>
          <w:b/>
          <w:sz w:val="24"/>
          <w:szCs w:val="24"/>
          <w:lang w:eastAsia="ar-SA"/>
        </w:rPr>
        <w:t xml:space="preserve"> </w:t>
      </w:r>
      <w:r w:rsidRPr="00D22D33">
        <w:rPr>
          <w:rFonts w:ascii="Century" w:hAnsi="Century"/>
          <w:b/>
          <w:sz w:val="24"/>
          <w:szCs w:val="24"/>
          <w:lang w:eastAsia="ar-SA"/>
        </w:rPr>
        <w:t>И</w:t>
      </w:r>
      <w:r w:rsidR="00470BD2" w:rsidRPr="00D22D33">
        <w:rPr>
          <w:rFonts w:ascii="Century" w:hAnsi="Century"/>
          <w:b/>
          <w:sz w:val="24"/>
          <w:szCs w:val="24"/>
          <w:lang w:eastAsia="ar-SA"/>
        </w:rPr>
        <w:t xml:space="preserve"> </w:t>
      </w:r>
      <w:r w:rsidRPr="00D22D33">
        <w:rPr>
          <w:rFonts w:ascii="Century" w:hAnsi="Century"/>
          <w:b/>
          <w:sz w:val="24"/>
          <w:szCs w:val="24"/>
          <w:lang w:eastAsia="ar-SA"/>
        </w:rPr>
        <w:t>Р</w:t>
      </w:r>
      <w:r w:rsidR="00470BD2" w:rsidRPr="00D22D33">
        <w:rPr>
          <w:rFonts w:ascii="Century" w:hAnsi="Century"/>
          <w:b/>
          <w:sz w:val="24"/>
          <w:szCs w:val="24"/>
          <w:lang w:eastAsia="ar-SA"/>
        </w:rPr>
        <w:t xml:space="preserve"> </w:t>
      </w:r>
      <w:r w:rsidRPr="00D22D33">
        <w:rPr>
          <w:rFonts w:ascii="Century" w:hAnsi="Century"/>
          <w:b/>
          <w:sz w:val="24"/>
          <w:szCs w:val="24"/>
          <w:lang w:eastAsia="ar-SA"/>
        </w:rPr>
        <w:t>І</w:t>
      </w:r>
      <w:r w:rsidR="00470BD2" w:rsidRPr="00D22D33">
        <w:rPr>
          <w:rFonts w:ascii="Century" w:hAnsi="Century"/>
          <w:b/>
          <w:sz w:val="24"/>
          <w:szCs w:val="24"/>
          <w:lang w:eastAsia="ar-SA"/>
        </w:rPr>
        <w:t xml:space="preserve"> </w:t>
      </w:r>
      <w:r w:rsidRPr="00D22D33">
        <w:rPr>
          <w:rFonts w:ascii="Century" w:hAnsi="Century"/>
          <w:b/>
          <w:sz w:val="24"/>
          <w:szCs w:val="24"/>
          <w:lang w:eastAsia="ar-SA"/>
        </w:rPr>
        <w:t>Ш</w:t>
      </w:r>
      <w:r w:rsidR="00470BD2" w:rsidRPr="00D22D33">
        <w:rPr>
          <w:rFonts w:ascii="Century" w:hAnsi="Century"/>
          <w:b/>
          <w:sz w:val="24"/>
          <w:szCs w:val="24"/>
          <w:lang w:eastAsia="ar-SA"/>
        </w:rPr>
        <w:t xml:space="preserve"> </w:t>
      </w:r>
      <w:r w:rsidRPr="00D22D33">
        <w:rPr>
          <w:rFonts w:ascii="Century" w:hAnsi="Century"/>
          <w:b/>
          <w:sz w:val="24"/>
          <w:szCs w:val="24"/>
          <w:lang w:eastAsia="ar-SA"/>
        </w:rPr>
        <w:t>И</w:t>
      </w:r>
      <w:r w:rsidR="00470BD2" w:rsidRPr="00D22D33">
        <w:rPr>
          <w:rFonts w:ascii="Century" w:hAnsi="Century"/>
          <w:b/>
          <w:sz w:val="24"/>
          <w:szCs w:val="24"/>
          <w:lang w:eastAsia="ar-SA"/>
        </w:rPr>
        <w:t xml:space="preserve"> </w:t>
      </w:r>
      <w:r w:rsidRPr="00D22D33">
        <w:rPr>
          <w:rFonts w:ascii="Century" w:hAnsi="Century"/>
          <w:b/>
          <w:sz w:val="24"/>
          <w:szCs w:val="24"/>
          <w:lang w:eastAsia="ar-SA"/>
        </w:rPr>
        <w:t>Л</w:t>
      </w:r>
      <w:r w:rsidR="00470BD2" w:rsidRPr="00D22D33">
        <w:rPr>
          <w:rFonts w:ascii="Century" w:hAnsi="Century"/>
          <w:b/>
          <w:sz w:val="24"/>
          <w:szCs w:val="24"/>
          <w:lang w:eastAsia="ar-SA"/>
        </w:rPr>
        <w:t xml:space="preserve"> </w:t>
      </w:r>
      <w:r w:rsidRPr="00D22D33">
        <w:rPr>
          <w:rFonts w:ascii="Century" w:hAnsi="Century"/>
          <w:b/>
          <w:sz w:val="24"/>
          <w:szCs w:val="24"/>
          <w:lang w:eastAsia="ar-SA"/>
        </w:rPr>
        <w:t>А:</w:t>
      </w:r>
    </w:p>
    <w:p w14:paraId="1D708EB8" w14:textId="0E3944C0" w:rsidR="00DD5984" w:rsidRPr="00DD5984" w:rsidRDefault="00DD5984" w:rsidP="00D22D33">
      <w:pPr>
        <w:pStyle w:val="ae"/>
        <w:jc w:val="both"/>
        <w:rPr>
          <w:rFonts w:ascii="Century" w:hAnsi="Century"/>
          <w:sz w:val="24"/>
          <w:szCs w:val="24"/>
          <w:lang w:eastAsia="ar-SA"/>
        </w:rPr>
      </w:pPr>
      <w:r w:rsidRPr="00DD5984">
        <w:rPr>
          <w:rFonts w:ascii="Century" w:hAnsi="Century"/>
          <w:sz w:val="24"/>
          <w:szCs w:val="24"/>
          <w:lang w:eastAsia="ar-SA"/>
        </w:rPr>
        <w:t xml:space="preserve">1. Відмовити гр. </w:t>
      </w:r>
      <w:proofErr w:type="spellStart"/>
      <w:r w:rsidRPr="00DD5984">
        <w:rPr>
          <w:rFonts w:ascii="Century" w:hAnsi="Century"/>
          <w:sz w:val="24"/>
          <w:szCs w:val="24"/>
          <w:lang w:eastAsia="ar-SA"/>
        </w:rPr>
        <w:t>Савці</w:t>
      </w:r>
      <w:proofErr w:type="spellEnd"/>
      <w:r w:rsidRPr="00DD5984">
        <w:rPr>
          <w:rFonts w:ascii="Century" w:hAnsi="Century"/>
          <w:sz w:val="24"/>
          <w:szCs w:val="24"/>
          <w:lang w:eastAsia="ar-SA"/>
        </w:rPr>
        <w:t xml:space="preserve"> </w:t>
      </w:r>
      <w:r w:rsidR="005270A8" w:rsidRPr="00DD5984">
        <w:rPr>
          <w:rFonts w:ascii="Century" w:hAnsi="Century"/>
          <w:sz w:val="24"/>
          <w:szCs w:val="24"/>
          <w:lang w:eastAsia="ar-SA"/>
        </w:rPr>
        <w:t>М</w:t>
      </w:r>
      <w:r w:rsidR="005270A8">
        <w:rPr>
          <w:rFonts w:ascii="Century" w:hAnsi="Century"/>
          <w:sz w:val="24"/>
          <w:szCs w:val="24"/>
          <w:lang w:eastAsia="ar-SA"/>
        </w:rPr>
        <w:t xml:space="preserve">ар’яну Михайловичу (ІПН 2981109454) </w:t>
      </w:r>
      <w:r w:rsidRPr="00DD5984">
        <w:rPr>
          <w:rFonts w:ascii="Century" w:hAnsi="Century"/>
          <w:sz w:val="24"/>
          <w:szCs w:val="24"/>
          <w:lang w:eastAsia="ar-SA"/>
        </w:rPr>
        <w:t>у наданні дозволу на розроблення проєкту землеустрою щодо відведення земельної ділянки орієнтовною площею 0,50 га в оренду для ведення особистого селянського господарства, яка розташована в межах земельної ділянки з кадастровим номером 4620981800:02:000:0049.</w:t>
      </w:r>
    </w:p>
    <w:p w14:paraId="3FF9D3C3" w14:textId="742D8C63" w:rsidR="00CD56AF" w:rsidRDefault="00DD5984" w:rsidP="00D22D33">
      <w:pPr>
        <w:pStyle w:val="ae"/>
        <w:jc w:val="both"/>
        <w:rPr>
          <w:rFonts w:ascii="Century" w:hAnsi="Century"/>
          <w:sz w:val="24"/>
          <w:szCs w:val="24"/>
          <w:lang w:eastAsia="ar-SA"/>
        </w:rPr>
      </w:pPr>
      <w:r w:rsidRPr="00DD5984">
        <w:rPr>
          <w:rFonts w:ascii="Century" w:hAnsi="Century"/>
          <w:sz w:val="24"/>
          <w:szCs w:val="24"/>
          <w:lang w:eastAsia="ar-SA"/>
        </w:rPr>
        <w:t xml:space="preserve">2. </w:t>
      </w:r>
      <w:r w:rsidR="00CD56AF" w:rsidRPr="00CD56AF">
        <w:rPr>
          <w:rFonts w:ascii="Century" w:hAnsi="Century"/>
          <w:sz w:val="24"/>
          <w:szCs w:val="24"/>
          <w:lang w:eastAsia="ar-SA"/>
        </w:rPr>
        <w:t>Підставою для відмови у наданні дозволу є те, що відповідно до статей 123, 124 та 134 Земельного кодексу України право оренди земельної ділянки комунальної власності для ведення особистого селянського господарства може бути набуте виключно за результатами земельних торгів. Оскільки передача земельної ділянки в оренду без проведення земельних торгів для зазначеної мети законом не передбачена, Городоцька міська рада не має правових підстав для надання заявнику дозволу на розроблення проєкту землеустрою щодо її відведення в оренду.</w:t>
      </w:r>
    </w:p>
    <w:p w14:paraId="1F3C5A75" w14:textId="76831653" w:rsidR="00DD5984" w:rsidRPr="00DD5984" w:rsidRDefault="00DD5984" w:rsidP="00D22D33">
      <w:pPr>
        <w:pStyle w:val="ae"/>
        <w:jc w:val="both"/>
        <w:rPr>
          <w:rFonts w:ascii="Century" w:hAnsi="Century"/>
          <w:sz w:val="24"/>
          <w:szCs w:val="24"/>
          <w:lang w:eastAsia="ar-SA"/>
        </w:rPr>
      </w:pPr>
      <w:r w:rsidRPr="00DD5984">
        <w:rPr>
          <w:rFonts w:ascii="Century" w:hAnsi="Century"/>
          <w:sz w:val="24"/>
          <w:szCs w:val="24"/>
          <w:lang w:eastAsia="ar-SA"/>
        </w:rPr>
        <w:t>3. Контроль за виконанням цього рішення покласти на заступника міського голови І</w:t>
      </w:r>
      <w:r w:rsidR="000F400B">
        <w:rPr>
          <w:rFonts w:ascii="Century" w:hAnsi="Century"/>
          <w:sz w:val="24"/>
          <w:szCs w:val="24"/>
          <w:lang w:eastAsia="ar-SA"/>
        </w:rPr>
        <w:t>.</w:t>
      </w:r>
      <w:r w:rsidRPr="00DD5984">
        <w:rPr>
          <w:rFonts w:ascii="Century" w:hAnsi="Century"/>
          <w:sz w:val="24"/>
          <w:szCs w:val="24"/>
          <w:lang w:eastAsia="ar-SA"/>
        </w:rPr>
        <w:t xml:space="preserve"> </w:t>
      </w:r>
      <w:proofErr w:type="spellStart"/>
      <w:r w:rsidRPr="00DD5984">
        <w:rPr>
          <w:rFonts w:ascii="Century" w:hAnsi="Century"/>
          <w:sz w:val="24"/>
          <w:szCs w:val="24"/>
          <w:lang w:eastAsia="ar-SA"/>
        </w:rPr>
        <w:t>Тирпак</w:t>
      </w:r>
      <w:proofErr w:type="spellEnd"/>
      <w:r w:rsidRPr="00DD5984">
        <w:rPr>
          <w:rFonts w:ascii="Century" w:hAnsi="Century"/>
          <w:sz w:val="24"/>
          <w:szCs w:val="24"/>
          <w:lang w:eastAsia="ar-SA"/>
        </w:rPr>
        <w:t xml:space="preserve"> та постійну комісію міської ради з питань земельних відносин, містобудування, екології, охорони навколишнього природного середовища.</w:t>
      </w:r>
    </w:p>
    <w:p w14:paraId="55EDD62E" w14:textId="69670535" w:rsidR="00AF2957" w:rsidRPr="00DD5984" w:rsidRDefault="00AF2957" w:rsidP="00DD5984">
      <w:pPr>
        <w:pStyle w:val="ae"/>
        <w:jc w:val="both"/>
        <w:rPr>
          <w:rFonts w:ascii="Century" w:hAnsi="Century"/>
          <w:sz w:val="24"/>
          <w:szCs w:val="24"/>
          <w:lang w:eastAsia="zh-CN"/>
        </w:rPr>
      </w:pPr>
    </w:p>
    <w:p w14:paraId="17393F87" w14:textId="3302AB17" w:rsidR="00F40C27" w:rsidRPr="00DD5984" w:rsidRDefault="00AF2957" w:rsidP="00DD5984">
      <w:pPr>
        <w:pStyle w:val="ae"/>
        <w:jc w:val="both"/>
        <w:rPr>
          <w:rFonts w:ascii="Century" w:hAnsi="Century"/>
          <w:sz w:val="24"/>
          <w:szCs w:val="24"/>
        </w:rPr>
      </w:pPr>
      <w:r w:rsidRPr="00DD5984">
        <w:rPr>
          <w:rFonts w:ascii="Century" w:hAnsi="Century"/>
          <w:b/>
          <w:sz w:val="24"/>
          <w:szCs w:val="24"/>
          <w:lang w:eastAsia="zh-CN"/>
        </w:rPr>
        <w:t>Міський голова                                                                                  Володимир РЕМЕНЯК</w:t>
      </w:r>
      <w:bookmarkEnd w:id="4"/>
    </w:p>
    <w:sectPr w:rsidR="00F40C27" w:rsidRPr="00DD5984" w:rsidSect="00470BD2">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60"/>
    <w:rsid w:val="000F400B"/>
    <w:rsid w:val="00465C60"/>
    <w:rsid w:val="00470BD2"/>
    <w:rsid w:val="005270A8"/>
    <w:rsid w:val="006959AA"/>
    <w:rsid w:val="007A7F93"/>
    <w:rsid w:val="00983F75"/>
    <w:rsid w:val="009A6776"/>
    <w:rsid w:val="00AF2957"/>
    <w:rsid w:val="00CD56AF"/>
    <w:rsid w:val="00D22D33"/>
    <w:rsid w:val="00DD5984"/>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8B21D"/>
  <w15:chartTrackingRefBased/>
  <w15:docId w15:val="{6750270C-8C45-479B-BD3C-5166A3C47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2957"/>
    <w:pPr>
      <w:spacing w:line="254" w:lineRule="auto"/>
    </w:pPr>
    <w:rPr>
      <w:kern w:val="0"/>
      <w14:ligatures w14:val="none"/>
    </w:rPr>
  </w:style>
  <w:style w:type="paragraph" w:styleId="1">
    <w:name w:val="heading 1"/>
    <w:basedOn w:val="a"/>
    <w:next w:val="a"/>
    <w:link w:val="10"/>
    <w:uiPriority w:val="9"/>
    <w:qFormat/>
    <w:rsid w:val="00465C6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465C6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465C60"/>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465C60"/>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465C60"/>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465C6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465C6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465C6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465C6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5C6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65C6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65C6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65C6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65C6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65C6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5C60"/>
    <w:rPr>
      <w:rFonts w:eastAsiaTheme="majorEastAsia" w:cstheme="majorBidi"/>
      <w:color w:val="595959" w:themeColor="text1" w:themeTint="A6"/>
    </w:rPr>
  </w:style>
  <w:style w:type="character" w:customStyle="1" w:styleId="80">
    <w:name w:val="Заголовок 8 Знак"/>
    <w:basedOn w:val="a0"/>
    <w:link w:val="8"/>
    <w:uiPriority w:val="9"/>
    <w:semiHidden/>
    <w:rsid w:val="00465C6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5C60"/>
    <w:rPr>
      <w:rFonts w:eastAsiaTheme="majorEastAsia" w:cstheme="majorBidi"/>
      <w:color w:val="272727" w:themeColor="text1" w:themeTint="D8"/>
    </w:rPr>
  </w:style>
  <w:style w:type="paragraph" w:styleId="a3">
    <w:name w:val="Title"/>
    <w:basedOn w:val="a"/>
    <w:next w:val="a"/>
    <w:link w:val="a4"/>
    <w:uiPriority w:val="10"/>
    <w:qFormat/>
    <w:rsid w:val="00465C6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465C6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5C60"/>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465C6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65C60"/>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465C60"/>
    <w:rPr>
      <w:i/>
      <w:iCs/>
      <w:color w:val="404040" w:themeColor="text1" w:themeTint="BF"/>
    </w:rPr>
  </w:style>
  <w:style w:type="paragraph" w:styleId="a9">
    <w:name w:val="List Paragraph"/>
    <w:basedOn w:val="a"/>
    <w:uiPriority w:val="34"/>
    <w:qFormat/>
    <w:rsid w:val="00465C60"/>
    <w:pPr>
      <w:spacing w:line="259" w:lineRule="auto"/>
      <w:ind w:left="720"/>
      <w:contextualSpacing/>
    </w:pPr>
    <w:rPr>
      <w:kern w:val="2"/>
      <w14:ligatures w14:val="standardContextual"/>
    </w:rPr>
  </w:style>
  <w:style w:type="character" w:styleId="aa">
    <w:name w:val="Intense Emphasis"/>
    <w:basedOn w:val="a0"/>
    <w:uiPriority w:val="21"/>
    <w:qFormat/>
    <w:rsid w:val="00465C60"/>
    <w:rPr>
      <w:i/>
      <w:iCs/>
      <w:color w:val="2F5496" w:themeColor="accent1" w:themeShade="BF"/>
    </w:rPr>
  </w:style>
  <w:style w:type="paragraph" w:styleId="ab">
    <w:name w:val="Intense Quote"/>
    <w:basedOn w:val="a"/>
    <w:next w:val="a"/>
    <w:link w:val="ac"/>
    <w:uiPriority w:val="30"/>
    <w:qFormat/>
    <w:rsid w:val="00465C60"/>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465C60"/>
    <w:rPr>
      <w:i/>
      <w:iCs/>
      <w:color w:val="2F5496" w:themeColor="accent1" w:themeShade="BF"/>
    </w:rPr>
  </w:style>
  <w:style w:type="character" w:styleId="ad">
    <w:name w:val="Intense Reference"/>
    <w:basedOn w:val="a0"/>
    <w:uiPriority w:val="32"/>
    <w:qFormat/>
    <w:rsid w:val="00465C60"/>
    <w:rPr>
      <w:b/>
      <w:bCs/>
      <w:smallCaps/>
      <w:color w:val="2F5496" w:themeColor="accent1" w:themeShade="BF"/>
      <w:spacing w:val="5"/>
    </w:rPr>
  </w:style>
  <w:style w:type="paragraph" w:styleId="ae">
    <w:name w:val="No Spacing"/>
    <w:uiPriority w:val="1"/>
    <w:qFormat/>
    <w:rsid w:val="00DD5984"/>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1739</Words>
  <Characters>992</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2026-07-16T12:41:00Z</dcterms:created>
  <dcterms:modified xsi:type="dcterms:W3CDTF">2026-07-23T13:30:00Z</dcterms:modified>
</cp:coreProperties>
</file>